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A4" w:rsidRPr="007646A4" w:rsidRDefault="007646A4" w:rsidP="007646A4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46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Гражданская правоспособность и дееспособность несовершеннолетних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Прежде чем говорить о правовом положении ребенка в сфере гражданских отношений, следует отметить, что гражданское законодательство, закрепляя права и обязанности ребенка, использует два термина: "малолетний" - в силу возраста им признается гражданин с момента рождения до достижения 14 лет - и "несовершеннолетний" - в возрасте от 14 до 18 лет. Это обусловлено различным объемом возможностей самостоятельно реализовывать предусмотренные законом права и обязанности в силу психологической зрелости ребенка.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Одним из основных понятий гражданского права является понятие субъектов права, т.е. лиц, выступающих в качестве участников общественных отношений (имущественных и личных неимущественных), регулируемых данной отраслью права. Гражданское законодательство признает субъектом гражданского права каждого человека независимо от его возраста и состояния здоровья. Таким образом, несовершеннолетний, как и любой другой гражданин, обладает </w:t>
      </w:r>
      <w:proofErr w:type="spellStart"/>
      <w:r>
        <w:rPr>
          <w:rFonts w:ascii="Arial" w:hAnsi="Arial" w:cs="Arial"/>
          <w:color w:val="000000"/>
        </w:rPr>
        <w:t>правосубъектностью</w:t>
      </w:r>
      <w:proofErr w:type="spellEnd"/>
      <w:r>
        <w:rPr>
          <w:rFonts w:ascii="Arial" w:hAnsi="Arial" w:cs="Arial"/>
          <w:color w:val="000000"/>
        </w:rPr>
        <w:t>, т.е. признается субъектом гражданских правоотношений.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Категория </w:t>
      </w:r>
      <w:proofErr w:type="gramStart"/>
      <w:r>
        <w:rPr>
          <w:rFonts w:ascii="Arial" w:hAnsi="Arial" w:cs="Arial"/>
          <w:color w:val="000000"/>
        </w:rPr>
        <w:t>гражданской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правосубъектности</w:t>
      </w:r>
      <w:proofErr w:type="spellEnd"/>
      <w:r>
        <w:rPr>
          <w:rFonts w:ascii="Arial" w:hAnsi="Arial" w:cs="Arial"/>
          <w:color w:val="000000"/>
        </w:rPr>
        <w:t xml:space="preserve"> включает гражданскую правоспособность и дееспособность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ст. 17 ГК РФ гражданин в возрасте до 18 лет имеет такую же правоспособность, как и совершеннолетний гражданин, т.е. равную способность (возможность) иметь гражданские права и нести обязанности. Определяя содержание правоспособности граждан, закон уделяет внимание главному - правам, примерный перечень которых закреплен в ст. 18 ГК РФ, где предусматривается, что гражданин может: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иметь имущество на праве собственности;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наследовать и завещать имущество;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заниматься предпринимательской и любой иной не запрещенной законом деятельностью;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создавать юридические лица самостоятельно или совместно с другими гражданами и юридическими лицами;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совершать любые не противоречащие закону сделки и участвовать в обязательствах;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избирать место жительства;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иметь права авторов произведений науки, литературы и искусства, изобретений и иных охраняемых законом результатов интеллектуальной деятельности;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иметь иные имущественные и личные неимущественные права.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числу наиболее значимых имущественных прав несовершеннолетних следует отнести право на получение содержания от своих родителей и других членов семьи в соответствии с нормами Семейного кодекса РФ.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необходимо отметить, что согласно гражданскому законодательству дети и родители, проживающие совместно, не имеют права собственности на имущество друг друга. Однако они могут владеть и пользоваться имуществом друг друга по взаимному согласию. В случае возникновения права общей долевой собственности родителей и детей их отношения регулируются общими нормами гражданского законодательства.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Несовершеннолетние наравне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взрослыми обладают такими личными неимущественными правами, как право на жизнь и здоровье, честь и достоинство, деловую репутацию, неприкосновенность частной жизни, право на имя и др. (ст. 150 ГК РФ). Все эти права неотчуждаемы и непередаваемы.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Наряду с гражданскими правами граждане (в том числе несовершеннолетние) также могут иметь любые не противоречащие закону гражданские обязательства.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 этом способность своими действиями (лично) приобретать и осуществлять гражданские права, создавать для себя гражданские обязанности и исполнять их (гражданская дееспособность) возникает лишь с достижением определенного возраста, поскольку для выполнения этих действий необходимо разумно рассуждать, понимать смысл норм права, сознавать последствия своих действий, иметь жизненный опыт, т.е. необходимы психическое здоровье человека и его возрастная психологическая зрелость.</w:t>
      </w:r>
      <w:proofErr w:type="gramEnd"/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связи с этим выделяют такие понятия, как полная, неполная (частичная), ограниченная дееспособность и недееспособность граждан.</w:t>
      </w:r>
    </w:p>
    <w:p w:rsidR="007646A4" w:rsidRDefault="007646A4" w:rsidP="007646A4">
      <w:pPr>
        <w:pStyle w:val="a3"/>
        <w:spacing w:line="330" w:lineRule="atLeast"/>
        <w:rPr>
          <w:rFonts w:ascii="Arial" w:hAnsi="Arial" w:cs="Arial"/>
          <w:color w:val="000000"/>
        </w:rPr>
      </w:pPr>
    </w:p>
    <w:p w:rsidR="007646A4" w:rsidRPr="007646A4" w:rsidRDefault="007646A4" w:rsidP="007646A4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559" w:rsidRDefault="00046559" w:rsidP="007646A4">
      <w:pPr>
        <w:jc w:val="both"/>
      </w:pPr>
    </w:p>
    <w:sectPr w:rsidR="00046559" w:rsidSect="0004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6A4"/>
    <w:rsid w:val="00046559"/>
    <w:rsid w:val="0076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59"/>
  </w:style>
  <w:style w:type="paragraph" w:styleId="2">
    <w:name w:val="heading 2"/>
    <w:basedOn w:val="a"/>
    <w:link w:val="20"/>
    <w:uiPriority w:val="9"/>
    <w:qFormat/>
    <w:rsid w:val="00764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2019-01-24T06:16:00Z</dcterms:created>
  <dcterms:modified xsi:type="dcterms:W3CDTF">2019-01-24T06:19:00Z</dcterms:modified>
</cp:coreProperties>
</file>